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96582D" w:rsidRPr="0096582D">
        <w:rPr>
          <w:b/>
          <w:bCs/>
          <w:color w:val="auto"/>
        </w:rPr>
        <w:t>16-00159/045</w:t>
      </w:r>
    </w:p>
    <w:p w:rsidR="001B2321" w:rsidRPr="001B2321" w:rsidRDefault="001B2321" w:rsidP="001B2321">
      <w:pPr>
        <w:pStyle w:val="Default"/>
        <w:jc w:val="center"/>
        <w:rPr>
          <w:color w:val="auto"/>
        </w:rPr>
      </w:pPr>
    </w:p>
    <w:p w:rsidR="00B50F58" w:rsidRDefault="00B50F58" w:rsidP="0096582D">
      <w:pPr>
        <w:pStyle w:val="Default"/>
        <w:jc w:val="both"/>
        <w:rPr>
          <w:color w:val="auto"/>
        </w:rPr>
      </w:pPr>
      <w:r w:rsidRPr="001B2321">
        <w:rPr>
          <w:b/>
          <w:bCs/>
          <w:color w:val="auto"/>
        </w:rPr>
        <w:t>Maanteeamet</w:t>
      </w:r>
      <w:r w:rsidRPr="001B2321">
        <w:rPr>
          <w:color w:val="auto"/>
        </w:rPr>
        <w:t>, registrikoodiga 70001</w:t>
      </w:r>
      <w:bookmarkStart w:id="0" w:name="_GoBack"/>
      <w:bookmarkEnd w:id="0"/>
      <w:r w:rsidRPr="001B2321">
        <w:rPr>
          <w:color w:val="auto"/>
        </w:rPr>
        <w:t>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rsidR="001B2321" w:rsidRPr="001B2321" w:rsidRDefault="001B2321" w:rsidP="0096582D">
      <w:pPr>
        <w:pStyle w:val="Default"/>
        <w:jc w:val="both"/>
        <w:rPr>
          <w:color w:val="auto"/>
        </w:rPr>
      </w:pPr>
    </w:p>
    <w:p w:rsidR="001B2321" w:rsidRDefault="001B2321" w:rsidP="0096582D">
      <w:pPr>
        <w:pStyle w:val="Default"/>
        <w:jc w:val="both"/>
        <w:rPr>
          <w:color w:val="auto"/>
        </w:rPr>
      </w:pPr>
      <w:r w:rsidRPr="001B2321">
        <w:rPr>
          <w:color w:val="auto"/>
        </w:rPr>
        <w:t xml:space="preserve">ja </w:t>
      </w:r>
    </w:p>
    <w:p w:rsidR="001B2321" w:rsidRPr="001B2321" w:rsidRDefault="001B2321" w:rsidP="0096582D">
      <w:pPr>
        <w:pStyle w:val="Default"/>
        <w:jc w:val="both"/>
        <w:rPr>
          <w:color w:val="auto"/>
        </w:rPr>
      </w:pPr>
    </w:p>
    <w:p w:rsidR="001B2321" w:rsidRPr="007022EB" w:rsidRDefault="002B1F76" w:rsidP="0096582D">
      <w:pPr>
        <w:pStyle w:val="Default"/>
        <w:jc w:val="both"/>
        <w:rPr>
          <w:color w:val="auto"/>
        </w:rPr>
      </w:pPr>
      <w:r w:rsidRPr="007022EB">
        <w:rPr>
          <w:b/>
          <w:bCs/>
          <w:color w:val="auto"/>
        </w:rPr>
        <w:t>STARTAX AS</w:t>
      </w:r>
      <w:r w:rsidR="007022EB" w:rsidRPr="007022EB">
        <w:rPr>
          <w:b/>
          <w:bCs/>
          <w:color w:val="auto"/>
        </w:rPr>
        <w:t>,</w:t>
      </w:r>
      <w:r w:rsidR="001B2321" w:rsidRPr="007022EB">
        <w:rPr>
          <w:b/>
          <w:bCs/>
          <w:color w:val="auto"/>
        </w:rPr>
        <w:t xml:space="preserve"> </w:t>
      </w:r>
      <w:r w:rsidR="001B2321" w:rsidRPr="007022EB">
        <w:rPr>
          <w:color w:val="auto"/>
        </w:rPr>
        <w:t xml:space="preserve">registrikoodiga </w:t>
      </w:r>
      <w:r w:rsidRPr="007022EB">
        <w:rPr>
          <w:color w:val="222222"/>
          <w:shd w:val="clear" w:color="auto" w:fill="FFFFFF"/>
        </w:rPr>
        <w:t xml:space="preserve">12127929, </w:t>
      </w:r>
      <w:r w:rsidR="001B2321" w:rsidRPr="007022EB">
        <w:rPr>
          <w:color w:val="auto"/>
        </w:rPr>
        <w:t xml:space="preserve">asukohaga </w:t>
      </w:r>
      <w:r w:rsidRPr="007022EB">
        <w:rPr>
          <w:color w:val="auto"/>
        </w:rPr>
        <w:t>Läike tee 20</w:t>
      </w:r>
      <w:r w:rsidR="007022EB">
        <w:rPr>
          <w:color w:val="auto"/>
        </w:rPr>
        <w:t xml:space="preserve">, </w:t>
      </w:r>
      <w:r w:rsidR="007022EB" w:rsidRPr="007022EB">
        <w:rPr>
          <w:color w:val="auto"/>
        </w:rPr>
        <w:t>75312</w:t>
      </w:r>
      <w:r w:rsidRPr="007022EB">
        <w:rPr>
          <w:color w:val="auto"/>
        </w:rPr>
        <w:t xml:space="preserve"> Peetri alevik, Rae vald Harjumaa</w:t>
      </w:r>
      <w:r w:rsidR="00630198">
        <w:rPr>
          <w:color w:val="auto"/>
        </w:rPr>
        <w:t>, mida</w:t>
      </w:r>
      <w:r w:rsidR="001B2321" w:rsidRPr="007022EB">
        <w:rPr>
          <w:color w:val="auto"/>
        </w:rPr>
        <w:t xml:space="preserve"> esindab </w:t>
      </w:r>
      <w:r w:rsidR="00630198">
        <w:rPr>
          <w:color w:val="auto"/>
        </w:rPr>
        <w:t xml:space="preserve">juhatuse liige Marko </w:t>
      </w:r>
      <w:proofErr w:type="spellStart"/>
      <w:r w:rsidR="00630198">
        <w:rPr>
          <w:color w:val="auto"/>
        </w:rPr>
        <w:t>Taevere</w:t>
      </w:r>
      <w:proofErr w:type="spellEnd"/>
      <w:r w:rsidR="007022EB">
        <w:rPr>
          <w:color w:val="auto"/>
        </w:rPr>
        <w:t xml:space="preserve"> </w:t>
      </w:r>
      <w:r w:rsidR="007022EB" w:rsidRPr="007022EB">
        <w:rPr>
          <w:color w:val="auto"/>
        </w:rPr>
        <w:t xml:space="preserve">(edaspidi </w:t>
      </w:r>
      <w:r w:rsidR="007022EB">
        <w:rPr>
          <w:color w:val="auto"/>
        </w:rPr>
        <w:t>„</w:t>
      </w:r>
      <w:r w:rsidR="007022EB" w:rsidRPr="007022EB">
        <w:rPr>
          <w:b/>
          <w:color w:val="auto"/>
        </w:rPr>
        <w:t>Kasutaja</w:t>
      </w:r>
      <w:r w:rsidR="007022EB">
        <w:rPr>
          <w:color w:val="auto"/>
        </w:rPr>
        <w:t>“</w:t>
      </w:r>
      <w:r w:rsidR="007022EB" w:rsidRPr="007022EB">
        <w:rPr>
          <w:color w:val="auto"/>
        </w:rPr>
        <w:t>)</w:t>
      </w:r>
      <w:r w:rsidR="007022EB">
        <w:rPr>
          <w:color w:val="auto"/>
        </w:rPr>
        <w:t>,</w:t>
      </w:r>
    </w:p>
    <w:p w:rsidR="001B2321" w:rsidRPr="001B2321" w:rsidRDefault="001B2321" w:rsidP="0096582D">
      <w:pPr>
        <w:pStyle w:val="Default"/>
        <w:jc w:val="both"/>
        <w:rPr>
          <w:color w:val="auto"/>
        </w:rPr>
      </w:pPr>
    </w:p>
    <w:p w:rsidR="001B2321" w:rsidRDefault="001B2321" w:rsidP="0096582D">
      <w:pPr>
        <w:pStyle w:val="Default"/>
        <w:jc w:val="both"/>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rsidR="001B2321" w:rsidRPr="001B2321" w:rsidRDefault="001B2321" w:rsidP="0096582D">
      <w:pPr>
        <w:pStyle w:val="Default"/>
        <w:jc w:val="both"/>
        <w:rPr>
          <w:color w:val="auto"/>
        </w:rPr>
      </w:pPr>
      <w:r w:rsidRPr="001B2321">
        <w:rPr>
          <w:color w:val="auto"/>
        </w:rPr>
        <w:t xml:space="preserve"> </w:t>
      </w:r>
    </w:p>
    <w:p w:rsidR="001B2321" w:rsidRPr="001B2321" w:rsidRDefault="001B2321" w:rsidP="0096582D">
      <w:pPr>
        <w:pStyle w:val="Default"/>
        <w:jc w:val="both"/>
        <w:rPr>
          <w:color w:val="auto"/>
        </w:rPr>
      </w:pPr>
      <w:r w:rsidRPr="001B2321">
        <w:rPr>
          <w:color w:val="auto"/>
        </w:rPr>
        <w:t xml:space="preserve">võttes muuhulgas aluseks: </w:t>
      </w:r>
    </w:p>
    <w:p w:rsidR="001B2321" w:rsidRPr="001B2321" w:rsidRDefault="001B2321" w:rsidP="0096582D">
      <w:pPr>
        <w:pStyle w:val="Default"/>
        <w:spacing w:after="71"/>
        <w:jc w:val="both"/>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rsidR="001B2321" w:rsidRPr="001B2321" w:rsidRDefault="001B2321" w:rsidP="0096582D">
      <w:pPr>
        <w:pStyle w:val="Default"/>
        <w:spacing w:after="71"/>
        <w:jc w:val="both"/>
        <w:rPr>
          <w:color w:val="auto"/>
        </w:rPr>
      </w:pPr>
      <w:r w:rsidRPr="001B2321">
        <w:rPr>
          <w:color w:val="auto"/>
        </w:rPr>
        <w:t xml:space="preserve">– Vabariigi Valitsuse 16.06.2011 määruse nr 75 „Liiklusregistri pidamise põhimäärus“; </w:t>
      </w:r>
    </w:p>
    <w:p w:rsidR="001B2321" w:rsidRPr="001B2321" w:rsidRDefault="001B2321" w:rsidP="0096582D">
      <w:pPr>
        <w:pStyle w:val="Default"/>
        <w:jc w:val="both"/>
        <w:rPr>
          <w:color w:val="auto"/>
        </w:rPr>
      </w:pPr>
      <w:r w:rsidRPr="001B2321">
        <w:rPr>
          <w:color w:val="auto"/>
        </w:rPr>
        <w:t xml:space="preserve">– majandus- ja kommunikatsiooniministri 21.06.2011 määruse nr 46 „Liiklusregistri elektroonsetele andmetele juurdepääsu kord“, eelkõige selle § 3 lg 3, </w:t>
      </w:r>
    </w:p>
    <w:p w:rsidR="001B2321" w:rsidRPr="001B2321" w:rsidRDefault="001B2321" w:rsidP="0096582D">
      <w:pPr>
        <w:pStyle w:val="Default"/>
        <w:jc w:val="both"/>
        <w:rPr>
          <w:color w:val="auto"/>
        </w:rPr>
      </w:pPr>
    </w:p>
    <w:p w:rsidR="001B2321" w:rsidRDefault="001B2321" w:rsidP="0096582D">
      <w:pPr>
        <w:pStyle w:val="Default"/>
        <w:jc w:val="both"/>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rsidR="001B2321" w:rsidRPr="001B2321" w:rsidRDefault="001B2321" w:rsidP="0096582D">
      <w:pPr>
        <w:pStyle w:val="Default"/>
        <w:jc w:val="both"/>
        <w:rPr>
          <w:color w:val="auto"/>
        </w:rPr>
      </w:pPr>
    </w:p>
    <w:p w:rsidR="001B2321" w:rsidRPr="001B2321" w:rsidRDefault="001B2321" w:rsidP="0096582D">
      <w:pPr>
        <w:pStyle w:val="Default"/>
        <w:numPr>
          <w:ilvl w:val="0"/>
          <w:numId w:val="1"/>
        </w:numPr>
        <w:ind w:left="426"/>
        <w:jc w:val="both"/>
        <w:rPr>
          <w:color w:val="auto"/>
        </w:rPr>
      </w:pPr>
      <w:r w:rsidRPr="001B2321">
        <w:rPr>
          <w:b/>
          <w:bCs/>
          <w:color w:val="auto"/>
        </w:rPr>
        <w:t xml:space="preserve">LEPINGU ESE </w:t>
      </w:r>
    </w:p>
    <w:p w:rsidR="001B2321" w:rsidRPr="001B2321" w:rsidRDefault="001B2321" w:rsidP="0096582D">
      <w:pPr>
        <w:pStyle w:val="Default"/>
        <w:jc w:val="both"/>
        <w:rPr>
          <w:color w:val="auto"/>
        </w:rPr>
      </w:pPr>
    </w:p>
    <w:p w:rsidR="001B2321" w:rsidRDefault="001B2321" w:rsidP="0096582D">
      <w:pPr>
        <w:pStyle w:val="Default"/>
        <w:numPr>
          <w:ilvl w:val="1"/>
          <w:numId w:val="2"/>
        </w:numPr>
        <w:spacing w:after="68"/>
        <w:jc w:val="both"/>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rsidR="001B2321" w:rsidRDefault="001B2321" w:rsidP="0096582D">
      <w:pPr>
        <w:pStyle w:val="Default"/>
        <w:numPr>
          <w:ilvl w:val="1"/>
          <w:numId w:val="2"/>
        </w:numPr>
        <w:spacing w:after="68"/>
        <w:jc w:val="both"/>
        <w:rPr>
          <w:color w:val="auto"/>
        </w:rPr>
      </w:pPr>
      <w:r w:rsidRPr="001B2321">
        <w:rPr>
          <w:color w:val="auto"/>
        </w:rPr>
        <w:t xml:space="preserve">Kasutajal on õigus Andmeid töödelda üksnes õiguspärastel eesmärkidel, mis ei lähe vastuollu õigusaktides sätestatuga. </w:t>
      </w:r>
    </w:p>
    <w:p w:rsidR="001B2321" w:rsidRPr="001B2321" w:rsidRDefault="001B2321" w:rsidP="0096582D">
      <w:pPr>
        <w:pStyle w:val="Default"/>
        <w:numPr>
          <w:ilvl w:val="1"/>
          <w:numId w:val="2"/>
        </w:numPr>
        <w:spacing w:after="68"/>
        <w:jc w:val="both"/>
        <w:rPr>
          <w:color w:val="auto"/>
        </w:rPr>
      </w:pPr>
      <w:r w:rsidRPr="001B2321">
        <w:rPr>
          <w:color w:val="auto"/>
        </w:rPr>
        <w:t xml:space="preserve">Teenuse tööaeg on ööpäevaringne, aktiivne tööaeg on E-R kell 8.00-17.00. </w:t>
      </w:r>
    </w:p>
    <w:p w:rsidR="001B2321" w:rsidRPr="001B2321" w:rsidRDefault="001B2321" w:rsidP="0096582D">
      <w:pPr>
        <w:pStyle w:val="Default"/>
        <w:jc w:val="both"/>
        <w:rPr>
          <w:color w:val="auto"/>
        </w:rPr>
      </w:pPr>
    </w:p>
    <w:p w:rsidR="001B2321" w:rsidRPr="001B2321" w:rsidRDefault="001B2321" w:rsidP="0096582D">
      <w:pPr>
        <w:pStyle w:val="Default"/>
        <w:numPr>
          <w:ilvl w:val="0"/>
          <w:numId w:val="2"/>
        </w:numPr>
        <w:jc w:val="both"/>
        <w:rPr>
          <w:color w:val="auto"/>
        </w:rPr>
      </w:pPr>
      <w:r w:rsidRPr="001B2321">
        <w:rPr>
          <w:b/>
          <w:bCs/>
          <w:color w:val="auto"/>
        </w:rPr>
        <w:t xml:space="preserve">MÕISTED </w:t>
      </w:r>
    </w:p>
    <w:p w:rsidR="001B2321" w:rsidRPr="001B2321" w:rsidRDefault="001B2321" w:rsidP="0096582D">
      <w:pPr>
        <w:pStyle w:val="Default"/>
        <w:jc w:val="both"/>
        <w:rPr>
          <w:color w:val="auto"/>
        </w:rPr>
      </w:pPr>
    </w:p>
    <w:p w:rsidR="001B2321" w:rsidRPr="001B2321" w:rsidRDefault="001B2321" w:rsidP="0096582D">
      <w:pPr>
        <w:pStyle w:val="Default"/>
        <w:jc w:val="both"/>
        <w:rPr>
          <w:color w:val="auto"/>
        </w:rPr>
      </w:pPr>
      <w:r w:rsidRPr="001B2321">
        <w:rPr>
          <w:color w:val="auto"/>
        </w:rPr>
        <w:t xml:space="preserve">Lepingus ja selle lisades kasutatakse mõisteid järgmises tähenduses: </w:t>
      </w:r>
    </w:p>
    <w:p w:rsidR="001B2321" w:rsidRDefault="001B2321" w:rsidP="0096582D">
      <w:pPr>
        <w:pStyle w:val="Default"/>
        <w:numPr>
          <w:ilvl w:val="1"/>
          <w:numId w:val="2"/>
        </w:numPr>
        <w:spacing w:after="68"/>
        <w:jc w:val="both"/>
        <w:rPr>
          <w:color w:val="auto"/>
        </w:rPr>
      </w:pPr>
      <w:r w:rsidRPr="001B2321">
        <w:rPr>
          <w:b/>
          <w:bCs/>
          <w:color w:val="auto"/>
        </w:rPr>
        <w:t xml:space="preserve">Andmed </w:t>
      </w:r>
      <w:r w:rsidRPr="001B2321">
        <w:rPr>
          <w:color w:val="auto"/>
        </w:rPr>
        <w:t xml:space="preserve">– Lepingu lisas nr 1 nimetatud liiklusregistrisse kantud andmed; </w:t>
      </w:r>
    </w:p>
    <w:p w:rsidR="001B2321" w:rsidRDefault="001B2321" w:rsidP="0096582D">
      <w:pPr>
        <w:pStyle w:val="Default"/>
        <w:numPr>
          <w:ilvl w:val="1"/>
          <w:numId w:val="2"/>
        </w:numPr>
        <w:spacing w:after="68"/>
        <w:jc w:val="both"/>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rsidR="001B2321" w:rsidRDefault="001B2321" w:rsidP="0096582D">
      <w:pPr>
        <w:pStyle w:val="Default"/>
        <w:numPr>
          <w:ilvl w:val="1"/>
          <w:numId w:val="2"/>
        </w:numPr>
        <w:spacing w:after="68"/>
        <w:jc w:val="both"/>
        <w:rPr>
          <w:color w:val="auto"/>
        </w:rPr>
      </w:pPr>
      <w:r w:rsidRPr="001B2321">
        <w:rPr>
          <w:b/>
          <w:bCs/>
          <w:color w:val="auto"/>
        </w:rPr>
        <w:t xml:space="preserve">AVP pakett </w:t>
      </w:r>
      <w:r w:rsidRPr="001B2321">
        <w:rPr>
          <w:color w:val="auto"/>
        </w:rPr>
        <w:t xml:space="preserve">– maksimaalne lubatud päringute arv ööpäevas, tunnis ja minutis; </w:t>
      </w:r>
    </w:p>
    <w:p w:rsidR="001B2321" w:rsidRDefault="001B2321" w:rsidP="0096582D">
      <w:pPr>
        <w:pStyle w:val="Default"/>
        <w:numPr>
          <w:ilvl w:val="1"/>
          <w:numId w:val="2"/>
        </w:numPr>
        <w:spacing w:after="68"/>
        <w:jc w:val="both"/>
        <w:rPr>
          <w:color w:val="auto"/>
        </w:rPr>
      </w:pPr>
      <w:r w:rsidRPr="001B2321">
        <w:rPr>
          <w:b/>
          <w:bCs/>
          <w:color w:val="auto"/>
        </w:rPr>
        <w:t xml:space="preserve">Intsident </w:t>
      </w:r>
      <w:r w:rsidRPr="001B2321">
        <w:rPr>
          <w:color w:val="auto"/>
        </w:rPr>
        <w:t xml:space="preserve">– tõrge Teenuse töös; </w:t>
      </w:r>
    </w:p>
    <w:p w:rsidR="001B2321" w:rsidRDefault="001B2321" w:rsidP="0096582D">
      <w:pPr>
        <w:pStyle w:val="Default"/>
        <w:numPr>
          <w:ilvl w:val="1"/>
          <w:numId w:val="2"/>
        </w:numPr>
        <w:spacing w:after="68"/>
        <w:jc w:val="both"/>
        <w:rPr>
          <w:color w:val="auto"/>
        </w:rPr>
      </w:pPr>
      <w:r w:rsidRPr="001B2321">
        <w:rPr>
          <w:b/>
          <w:bCs/>
          <w:color w:val="auto"/>
        </w:rPr>
        <w:t xml:space="preserve">Päring </w:t>
      </w:r>
      <w:r w:rsidRPr="001B2321">
        <w:rPr>
          <w:color w:val="auto"/>
        </w:rPr>
        <w:t xml:space="preserve">– etteantud sisendite põhjal Andmete tagastamine; </w:t>
      </w:r>
    </w:p>
    <w:p w:rsidR="001B2321" w:rsidRDefault="001B2321" w:rsidP="0096582D">
      <w:pPr>
        <w:pStyle w:val="Default"/>
        <w:numPr>
          <w:ilvl w:val="1"/>
          <w:numId w:val="2"/>
        </w:numPr>
        <w:spacing w:after="68"/>
        <w:jc w:val="both"/>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rsidR="001B2321" w:rsidRDefault="001B2321" w:rsidP="0096582D">
      <w:pPr>
        <w:pStyle w:val="Default"/>
        <w:numPr>
          <w:ilvl w:val="1"/>
          <w:numId w:val="2"/>
        </w:numPr>
        <w:spacing w:after="68"/>
        <w:jc w:val="both"/>
        <w:rPr>
          <w:color w:val="auto"/>
        </w:rPr>
      </w:pPr>
      <w:r w:rsidRPr="001B2321">
        <w:rPr>
          <w:b/>
          <w:bCs/>
          <w:color w:val="auto"/>
        </w:rPr>
        <w:t xml:space="preserve">Teenuse tööaeg </w:t>
      </w:r>
      <w:r w:rsidRPr="001B2321">
        <w:rPr>
          <w:color w:val="auto"/>
        </w:rPr>
        <w:t xml:space="preserve">– ööpäevaringne; </w:t>
      </w:r>
    </w:p>
    <w:p w:rsidR="001B2321" w:rsidRPr="001B2321" w:rsidRDefault="001B2321" w:rsidP="0096582D">
      <w:pPr>
        <w:pStyle w:val="Default"/>
        <w:numPr>
          <w:ilvl w:val="1"/>
          <w:numId w:val="2"/>
        </w:numPr>
        <w:spacing w:after="68"/>
        <w:jc w:val="both"/>
        <w:rPr>
          <w:color w:val="auto"/>
        </w:rPr>
      </w:pPr>
      <w:r w:rsidRPr="001B2321">
        <w:rPr>
          <w:b/>
          <w:bCs/>
          <w:color w:val="auto"/>
        </w:rPr>
        <w:t xml:space="preserve">Aktiivne tööaeg </w:t>
      </w:r>
      <w:r w:rsidRPr="001B2321">
        <w:rPr>
          <w:color w:val="auto"/>
        </w:rPr>
        <w:t xml:space="preserve">– aeg, kui Valdaja lahendab intsidente. </w:t>
      </w:r>
    </w:p>
    <w:p w:rsidR="001B2321" w:rsidRPr="001B2321" w:rsidRDefault="001B2321" w:rsidP="0096582D">
      <w:pPr>
        <w:pStyle w:val="Default"/>
        <w:pageBreakBefore/>
        <w:jc w:val="both"/>
        <w:rPr>
          <w:color w:val="auto"/>
        </w:rPr>
      </w:pPr>
    </w:p>
    <w:p w:rsidR="001B2321" w:rsidRPr="001B2321" w:rsidRDefault="001B2321" w:rsidP="0096582D">
      <w:pPr>
        <w:pStyle w:val="Default"/>
        <w:numPr>
          <w:ilvl w:val="0"/>
          <w:numId w:val="2"/>
        </w:numPr>
        <w:jc w:val="both"/>
        <w:rPr>
          <w:color w:val="auto"/>
        </w:rPr>
      </w:pPr>
      <w:r w:rsidRPr="001B2321">
        <w:rPr>
          <w:b/>
          <w:bCs/>
          <w:color w:val="auto"/>
        </w:rPr>
        <w:t xml:space="preserve">LEPINGU DOKUMENDID </w:t>
      </w:r>
    </w:p>
    <w:p w:rsidR="001B2321" w:rsidRPr="001B2321" w:rsidRDefault="001B2321" w:rsidP="0096582D">
      <w:pPr>
        <w:pStyle w:val="Default"/>
        <w:jc w:val="both"/>
        <w:rPr>
          <w:color w:val="auto"/>
        </w:rPr>
      </w:pPr>
    </w:p>
    <w:p w:rsidR="001B2321" w:rsidRDefault="001B2321" w:rsidP="0096582D">
      <w:pPr>
        <w:pStyle w:val="Default"/>
        <w:numPr>
          <w:ilvl w:val="1"/>
          <w:numId w:val="2"/>
        </w:numPr>
        <w:spacing w:after="71"/>
        <w:jc w:val="both"/>
        <w:rPr>
          <w:color w:val="auto"/>
        </w:rPr>
      </w:pPr>
      <w:r w:rsidRPr="001B2321">
        <w:rPr>
          <w:color w:val="auto"/>
        </w:rPr>
        <w:t xml:space="preserve">Lepingu dokumendid koosnevad Lepingust ja Lepingu lisadest. Lepingu lisad moodustavad Lepingu lahutamatu osa. </w:t>
      </w:r>
    </w:p>
    <w:p w:rsidR="001B2321" w:rsidRDefault="001B2321" w:rsidP="0096582D">
      <w:pPr>
        <w:pStyle w:val="Default"/>
        <w:numPr>
          <w:ilvl w:val="1"/>
          <w:numId w:val="2"/>
        </w:numPr>
        <w:spacing w:after="71"/>
        <w:jc w:val="both"/>
        <w:rPr>
          <w:color w:val="auto"/>
        </w:rPr>
      </w:pPr>
      <w:r w:rsidRPr="001B2321">
        <w:rPr>
          <w:color w:val="auto"/>
        </w:rPr>
        <w:t xml:space="preserve">Lepingu dokumendiks loetakse ka Teenuse kirjeldus ja AVP hinnastamise poliitika, mis on kättesaadavad Valdaja veebilehel </w:t>
      </w:r>
      <w:r w:rsidR="00FE02BA" w:rsidRPr="00FE02BA">
        <w:t>https://www.mnt.ee/et/soiduk/liiklusregistri-andmetele-juurdepaasu-andmise-protsessi-kirjeldus</w:t>
      </w:r>
      <w:r>
        <w:rPr>
          <w:color w:val="auto"/>
        </w:rPr>
        <w:t xml:space="preserve">. </w:t>
      </w:r>
    </w:p>
    <w:p w:rsidR="001B2321" w:rsidRDefault="001B2321" w:rsidP="0096582D">
      <w:pPr>
        <w:pStyle w:val="Default"/>
        <w:numPr>
          <w:ilvl w:val="1"/>
          <w:numId w:val="2"/>
        </w:numPr>
        <w:spacing w:after="71"/>
        <w:jc w:val="both"/>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rsidR="001B2321" w:rsidRPr="001B2321" w:rsidRDefault="001B2321" w:rsidP="0096582D">
      <w:pPr>
        <w:pStyle w:val="Default"/>
        <w:numPr>
          <w:ilvl w:val="1"/>
          <w:numId w:val="2"/>
        </w:numPr>
        <w:spacing w:after="71"/>
        <w:jc w:val="both"/>
        <w:rPr>
          <w:color w:val="auto"/>
        </w:rPr>
      </w:pPr>
      <w:r w:rsidRPr="001B2321">
        <w:rPr>
          <w:color w:val="auto"/>
        </w:rPr>
        <w:t xml:space="preserve">Lepingu sõlmimisel on sellel lisa nr 1 – Andmete loetelu. </w:t>
      </w:r>
    </w:p>
    <w:p w:rsidR="001B2321" w:rsidRPr="001B2321" w:rsidRDefault="001B2321" w:rsidP="0096582D">
      <w:pPr>
        <w:pStyle w:val="Default"/>
        <w:jc w:val="both"/>
        <w:rPr>
          <w:color w:val="auto"/>
        </w:rPr>
      </w:pPr>
    </w:p>
    <w:p w:rsidR="001B2321" w:rsidRPr="001B2321" w:rsidRDefault="001B2321" w:rsidP="0096582D">
      <w:pPr>
        <w:pStyle w:val="Default"/>
        <w:numPr>
          <w:ilvl w:val="0"/>
          <w:numId w:val="2"/>
        </w:numPr>
        <w:jc w:val="both"/>
        <w:rPr>
          <w:color w:val="auto"/>
        </w:rPr>
      </w:pPr>
      <w:r w:rsidRPr="001B2321">
        <w:rPr>
          <w:b/>
          <w:bCs/>
          <w:color w:val="auto"/>
        </w:rPr>
        <w:t xml:space="preserve">LEPINGU MAKSUMUS </w:t>
      </w:r>
    </w:p>
    <w:p w:rsidR="001B2321" w:rsidRPr="001B2321" w:rsidRDefault="001B2321" w:rsidP="0096582D">
      <w:pPr>
        <w:pStyle w:val="Default"/>
        <w:jc w:val="both"/>
        <w:rPr>
          <w:color w:val="auto"/>
        </w:rPr>
      </w:pPr>
    </w:p>
    <w:p w:rsidR="001B2321" w:rsidRDefault="001B2321" w:rsidP="0096582D">
      <w:pPr>
        <w:pStyle w:val="Default"/>
        <w:numPr>
          <w:ilvl w:val="1"/>
          <w:numId w:val="2"/>
        </w:numPr>
        <w:spacing w:after="68"/>
        <w:jc w:val="both"/>
        <w:rPr>
          <w:color w:val="auto"/>
        </w:rPr>
      </w:pPr>
      <w:r w:rsidRPr="001B2321">
        <w:rPr>
          <w:color w:val="auto"/>
        </w:rPr>
        <w:t xml:space="preserve">Lepingu kuutasu on </w:t>
      </w:r>
      <w:r w:rsidR="00B50F58">
        <w:rPr>
          <w:b/>
          <w:bCs/>
          <w:color w:val="auto"/>
        </w:rPr>
        <w:t>180</w:t>
      </w:r>
      <w:r w:rsidRPr="001B2321">
        <w:rPr>
          <w:b/>
          <w:bCs/>
          <w:color w:val="auto"/>
        </w:rPr>
        <w:t xml:space="preserve"> eurot</w:t>
      </w:r>
      <w:r w:rsidRPr="001B2321">
        <w:rPr>
          <w:color w:val="auto"/>
        </w:rPr>
        <w:t xml:space="preserve">. Nimetatud summale lisandub seaduses ettenähtud juhtudel ja ulatuses käibemaks. </w:t>
      </w:r>
    </w:p>
    <w:p w:rsidR="001B2321" w:rsidRDefault="001B2321" w:rsidP="0096582D">
      <w:pPr>
        <w:pStyle w:val="Default"/>
        <w:numPr>
          <w:ilvl w:val="1"/>
          <w:numId w:val="2"/>
        </w:numPr>
        <w:spacing w:after="68"/>
        <w:jc w:val="both"/>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rsidR="001B2321" w:rsidRPr="001B2321" w:rsidRDefault="001B2321" w:rsidP="0096582D">
      <w:pPr>
        <w:pStyle w:val="Default"/>
        <w:numPr>
          <w:ilvl w:val="1"/>
          <w:numId w:val="2"/>
        </w:numPr>
        <w:spacing w:after="68"/>
        <w:jc w:val="both"/>
        <w:rPr>
          <w:color w:val="auto"/>
        </w:rPr>
      </w:pPr>
      <w:r w:rsidRPr="001B2321">
        <w:rPr>
          <w:color w:val="auto"/>
        </w:rPr>
        <w:t xml:space="preserve">Arve tasumisel tuleb muuhulgas märkida arvel näidatud viitenumber. </w:t>
      </w:r>
    </w:p>
    <w:p w:rsidR="001B2321" w:rsidRPr="001B2321" w:rsidRDefault="001B2321" w:rsidP="0096582D">
      <w:pPr>
        <w:pStyle w:val="Default"/>
        <w:jc w:val="both"/>
        <w:rPr>
          <w:color w:val="auto"/>
        </w:rPr>
      </w:pPr>
    </w:p>
    <w:p w:rsidR="001B2321" w:rsidRPr="001B2321" w:rsidRDefault="001B2321" w:rsidP="0096582D">
      <w:pPr>
        <w:pStyle w:val="Default"/>
        <w:numPr>
          <w:ilvl w:val="0"/>
          <w:numId w:val="2"/>
        </w:numPr>
        <w:jc w:val="both"/>
        <w:rPr>
          <w:color w:val="auto"/>
        </w:rPr>
      </w:pPr>
      <w:r w:rsidRPr="001B2321">
        <w:rPr>
          <w:b/>
          <w:bCs/>
          <w:color w:val="auto"/>
        </w:rPr>
        <w:t xml:space="preserve"> POOLTE KOHUSTUSED </w:t>
      </w:r>
    </w:p>
    <w:p w:rsidR="001B2321" w:rsidRPr="001B2321" w:rsidRDefault="001B2321" w:rsidP="0096582D">
      <w:pPr>
        <w:pStyle w:val="Default"/>
        <w:jc w:val="both"/>
        <w:rPr>
          <w:color w:val="auto"/>
        </w:rPr>
      </w:pPr>
    </w:p>
    <w:p w:rsidR="001B2321" w:rsidRDefault="001B2321" w:rsidP="0096582D">
      <w:pPr>
        <w:pStyle w:val="Default"/>
        <w:numPr>
          <w:ilvl w:val="1"/>
          <w:numId w:val="2"/>
        </w:numPr>
        <w:jc w:val="both"/>
        <w:rPr>
          <w:color w:val="auto"/>
        </w:rPr>
      </w:pPr>
      <w:r w:rsidRPr="001B2321">
        <w:rPr>
          <w:b/>
          <w:bCs/>
          <w:color w:val="auto"/>
        </w:rPr>
        <w:t xml:space="preserve">Valdaja kohustub: </w:t>
      </w:r>
    </w:p>
    <w:p w:rsidR="001B2321" w:rsidRDefault="001B2321" w:rsidP="0096582D">
      <w:pPr>
        <w:pStyle w:val="Default"/>
        <w:numPr>
          <w:ilvl w:val="2"/>
          <w:numId w:val="2"/>
        </w:numPr>
        <w:jc w:val="both"/>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rsidR="001B2321" w:rsidRDefault="001B2321" w:rsidP="0096582D">
      <w:pPr>
        <w:pStyle w:val="Default"/>
        <w:numPr>
          <w:ilvl w:val="2"/>
          <w:numId w:val="2"/>
        </w:numPr>
        <w:jc w:val="both"/>
        <w:rPr>
          <w:color w:val="auto"/>
        </w:rPr>
      </w:pPr>
      <w:r w:rsidRPr="001B2321">
        <w:rPr>
          <w:color w:val="auto"/>
        </w:rPr>
        <w:t xml:space="preserve">lahendama intsidente mõistliku aja jooksul; </w:t>
      </w:r>
    </w:p>
    <w:p w:rsidR="001B2321" w:rsidRPr="001B2321" w:rsidRDefault="001B2321" w:rsidP="0096582D">
      <w:pPr>
        <w:pStyle w:val="Default"/>
        <w:numPr>
          <w:ilvl w:val="2"/>
          <w:numId w:val="2"/>
        </w:numPr>
        <w:jc w:val="both"/>
        <w:rPr>
          <w:color w:val="auto"/>
        </w:rPr>
      </w:pPr>
      <w:r w:rsidRPr="001B2321">
        <w:rPr>
          <w:color w:val="auto"/>
        </w:rPr>
        <w:t xml:space="preserve">vajadusel andma selgitusi Kasutajale Lepingu eseme kohta. </w:t>
      </w:r>
    </w:p>
    <w:p w:rsidR="001B2321" w:rsidRPr="001B2321" w:rsidRDefault="001B2321" w:rsidP="0096582D">
      <w:pPr>
        <w:pStyle w:val="Default"/>
        <w:jc w:val="both"/>
        <w:rPr>
          <w:color w:val="auto"/>
        </w:rPr>
      </w:pPr>
    </w:p>
    <w:p w:rsidR="001B2321" w:rsidRDefault="001B2321" w:rsidP="0096582D">
      <w:pPr>
        <w:pStyle w:val="Default"/>
        <w:numPr>
          <w:ilvl w:val="1"/>
          <w:numId w:val="2"/>
        </w:numPr>
        <w:jc w:val="both"/>
        <w:rPr>
          <w:color w:val="auto"/>
        </w:rPr>
      </w:pPr>
      <w:r w:rsidRPr="001B2321">
        <w:rPr>
          <w:b/>
          <w:bCs/>
          <w:color w:val="auto"/>
        </w:rPr>
        <w:t xml:space="preserve">Kasutaja kohustub: </w:t>
      </w:r>
    </w:p>
    <w:p w:rsidR="001B2321" w:rsidRDefault="001B2321" w:rsidP="0096582D">
      <w:pPr>
        <w:pStyle w:val="Default"/>
        <w:numPr>
          <w:ilvl w:val="2"/>
          <w:numId w:val="2"/>
        </w:numPr>
        <w:jc w:val="both"/>
        <w:rPr>
          <w:color w:val="auto"/>
        </w:rPr>
      </w:pPr>
      <w:r w:rsidRPr="001B2321">
        <w:rPr>
          <w:color w:val="auto"/>
        </w:rPr>
        <w:t xml:space="preserve">töötlema Lepingu alusel saadud Andmeid üksnes õiguspärastel eesmärkidel ja täitma õigusakte; </w:t>
      </w:r>
    </w:p>
    <w:p w:rsidR="001B2321" w:rsidRDefault="001B2321" w:rsidP="0096582D">
      <w:pPr>
        <w:pStyle w:val="Default"/>
        <w:numPr>
          <w:ilvl w:val="2"/>
          <w:numId w:val="2"/>
        </w:numPr>
        <w:jc w:val="both"/>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rsidR="001B2321" w:rsidRDefault="001B2321" w:rsidP="0096582D">
      <w:pPr>
        <w:pStyle w:val="Default"/>
        <w:numPr>
          <w:ilvl w:val="2"/>
          <w:numId w:val="2"/>
        </w:numPr>
        <w:jc w:val="both"/>
        <w:rPr>
          <w:color w:val="auto"/>
        </w:rPr>
      </w:pPr>
      <w:r w:rsidRPr="001B2321">
        <w:rPr>
          <w:color w:val="auto"/>
        </w:rPr>
        <w:t xml:space="preserve">tagama organisatsiooniliste, füüsiliste ja infotehniliste turvameetmetega Teenuse õiguspärase kasutamise; </w:t>
      </w:r>
    </w:p>
    <w:p w:rsidR="001B2321" w:rsidRDefault="001B2321" w:rsidP="0096582D">
      <w:pPr>
        <w:pStyle w:val="Default"/>
        <w:numPr>
          <w:ilvl w:val="2"/>
          <w:numId w:val="2"/>
        </w:numPr>
        <w:jc w:val="both"/>
        <w:rPr>
          <w:color w:val="auto"/>
        </w:rPr>
      </w:pPr>
      <w:r w:rsidRPr="001B2321">
        <w:rPr>
          <w:color w:val="auto"/>
        </w:rPr>
        <w:t xml:space="preserve">mitte ületama maksimaalset ööpäevast Päringute arvu vastavalt AVP paketile; </w:t>
      </w:r>
    </w:p>
    <w:p w:rsidR="001B2321" w:rsidRDefault="001B2321" w:rsidP="0096582D">
      <w:pPr>
        <w:pStyle w:val="Default"/>
        <w:numPr>
          <w:ilvl w:val="2"/>
          <w:numId w:val="2"/>
        </w:numPr>
        <w:jc w:val="both"/>
        <w:rPr>
          <w:color w:val="auto"/>
        </w:rPr>
      </w:pPr>
      <w:r w:rsidRPr="001B2321">
        <w:rPr>
          <w:color w:val="auto"/>
        </w:rPr>
        <w:t xml:space="preserve">teavitama Valdajat viivitamatult intsidendist e-posti aadressile itabi@mnt.ee; </w:t>
      </w:r>
    </w:p>
    <w:p w:rsidR="001B2321" w:rsidRDefault="001B2321" w:rsidP="0096582D">
      <w:pPr>
        <w:pStyle w:val="Default"/>
        <w:numPr>
          <w:ilvl w:val="2"/>
          <w:numId w:val="2"/>
        </w:numPr>
        <w:jc w:val="both"/>
        <w:rPr>
          <w:color w:val="auto"/>
        </w:rPr>
      </w:pPr>
      <w:r w:rsidRPr="001B2321">
        <w:rPr>
          <w:color w:val="auto"/>
        </w:rPr>
        <w:t xml:space="preserve">töötlema Teenuse kasutamist võimaldavaid kasutajatunnuseid ja paroole viisil, mis tagab nende konfidentsiaalsuse; </w:t>
      </w:r>
    </w:p>
    <w:p w:rsidR="001B2321" w:rsidRDefault="001B2321" w:rsidP="0096582D">
      <w:pPr>
        <w:pStyle w:val="Default"/>
        <w:numPr>
          <w:ilvl w:val="2"/>
          <w:numId w:val="2"/>
        </w:numPr>
        <w:jc w:val="both"/>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rsidR="001B2321" w:rsidRDefault="001B2321" w:rsidP="0096582D">
      <w:pPr>
        <w:pStyle w:val="Default"/>
        <w:numPr>
          <w:ilvl w:val="2"/>
          <w:numId w:val="2"/>
        </w:numPr>
        <w:jc w:val="both"/>
        <w:rPr>
          <w:color w:val="auto"/>
        </w:rPr>
      </w:pPr>
      <w:r w:rsidRPr="001B2321">
        <w:rPr>
          <w:color w:val="auto"/>
        </w:rPr>
        <w:lastRenderedPageBreak/>
        <w:t xml:space="preserve">mitte levitama Andmeid mistahes vormis, kui puudub viide Valdajale; </w:t>
      </w:r>
    </w:p>
    <w:p w:rsidR="001B2321" w:rsidRPr="001B2321" w:rsidRDefault="001B2321" w:rsidP="0096582D">
      <w:pPr>
        <w:pStyle w:val="Default"/>
        <w:numPr>
          <w:ilvl w:val="2"/>
          <w:numId w:val="2"/>
        </w:numPr>
        <w:jc w:val="both"/>
        <w:rPr>
          <w:color w:val="auto"/>
        </w:rPr>
      </w:pPr>
      <w:r w:rsidRPr="001B2321">
        <w:rPr>
          <w:color w:val="auto"/>
        </w:rPr>
        <w:t xml:space="preserve">tasuma Teenuse eest vastavalt Lepingule. </w:t>
      </w:r>
    </w:p>
    <w:p w:rsidR="001B2321" w:rsidRPr="001B2321" w:rsidRDefault="001B2321" w:rsidP="0096582D">
      <w:pPr>
        <w:pStyle w:val="Default"/>
        <w:jc w:val="both"/>
        <w:rPr>
          <w:color w:val="auto"/>
        </w:rPr>
      </w:pPr>
    </w:p>
    <w:p w:rsidR="001B2321" w:rsidRPr="001B2321" w:rsidRDefault="001B2321" w:rsidP="0096582D">
      <w:pPr>
        <w:pStyle w:val="Default"/>
        <w:numPr>
          <w:ilvl w:val="0"/>
          <w:numId w:val="2"/>
        </w:numPr>
        <w:jc w:val="both"/>
        <w:rPr>
          <w:color w:val="auto"/>
        </w:rPr>
      </w:pPr>
      <w:r w:rsidRPr="001B2321">
        <w:rPr>
          <w:b/>
          <w:bCs/>
          <w:color w:val="auto"/>
        </w:rPr>
        <w:t xml:space="preserve">KONFIDENTSIAALSUS </w:t>
      </w:r>
    </w:p>
    <w:p w:rsidR="001B2321" w:rsidRDefault="001B2321"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Lepingu sisu on avalik teave. </w:t>
      </w:r>
    </w:p>
    <w:p w:rsidR="001B2321" w:rsidRPr="001B2321" w:rsidRDefault="001B2321" w:rsidP="0096582D">
      <w:pPr>
        <w:pStyle w:val="Default"/>
        <w:numPr>
          <w:ilvl w:val="1"/>
          <w:numId w:val="2"/>
        </w:numPr>
        <w:jc w:val="both"/>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rsidR="001B2321" w:rsidRPr="001B2321" w:rsidRDefault="001B2321" w:rsidP="0096582D">
      <w:pPr>
        <w:pStyle w:val="Default"/>
        <w:jc w:val="both"/>
        <w:rPr>
          <w:color w:val="auto"/>
        </w:rPr>
      </w:pPr>
    </w:p>
    <w:p w:rsidR="001B2321" w:rsidRPr="003418CF" w:rsidRDefault="001B2321" w:rsidP="0096582D">
      <w:pPr>
        <w:pStyle w:val="Default"/>
        <w:numPr>
          <w:ilvl w:val="0"/>
          <w:numId w:val="2"/>
        </w:numPr>
        <w:jc w:val="both"/>
        <w:rPr>
          <w:color w:val="auto"/>
        </w:rPr>
      </w:pPr>
      <w:r w:rsidRPr="001B2321">
        <w:rPr>
          <w:b/>
          <w:bCs/>
          <w:color w:val="auto"/>
        </w:rPr>
        <w:t xml:space="preserve">JÄRELEVALVE JA VASTUTUS </w:t>
      </w:r>
    </w:p>
    <w:p w:rsidR="003418CF" w:rsidRDefault="003418CF"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rsidR="001B2321" w:rsidRDefault="001B2321" w:rsidP="0096582D">
      <w:pPr>
        <w:pStyle w:val="Default"/>
        <w:numPr>
          <w:ilvl w:val="1"/>
          <w:numId w:val="2"/>
        </w:numPr>
        <w:jc w:val="both"/>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rsidR="001B2321" w:rsidRDefault="001B2321" w:rsidP="0096582D">
      <w:pPr>
        <w:pStyle w:val="Default"/>
        <w:numPr>
          <w:ilvl w:val="1"/>
          <w:numId w:val="2"/>
        </w:numPr>
        <w:jc w:val="both"/>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rsidR="001B2321" w:rsidRPr="001B2321" w:rsidRDefault="001B2321" w:rsidP="0096582D">
      <w:pPr>
        <w:pStyle w:val="Default"/>
        <w:numPr>
          <w:ilvl w:val="1"/>
          <w:numId w:val="2"/>
        </w:numPr>
        <w:jc w:val="both"/>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rsidR="001B2321" w:rsidRPr="001B2321" w:rsidRDefault="001B2321" w:rsidP="0096582D">
      <w:pPr>
        <w:pStyle w:val="Default"/>
        <w:jc w:val="both"/>
        <w:rPr>
          <w:color w:val="auto"/>
        </w:rPr>
      </w:pPr>
    </w:p>
    <w:p w:rsidR="001B2321" w:rsidRPr="003418CF" w:rsidRDefault="001B2321" w:rsidP="0096582D">
      <w:pPr>
        <w:pStyle w:val="Default"/>
        <w:numPr>
          <w:ilvl w:val="0"/>
          <w:numId w:val="2"/>
        </w:numPr>
        <w:jc w:val="both"/>
        <w:rPr>
          <w:color w:val="auto"/>
        </w:rPr>
      </w:pPr>
      <w:r w:rsidRPr="001B2321">
        <w:rPr>
          <w:b/>
          <w:bCs/>
          <w:color w:val="auto"/>
        </w:rPr>
        <w:t xml:space="preserve"> POOLTEVAHELISED TEATED </w:t>
      </w:r>
    </w:p>
    <w:p w:rsidR="003418CF" w:rsidRDefault="003418CF"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rsidR="001B2321" w:rsidRDefault="001B2321" w:rsidP="0096582D">
      <w:pPr>
        <w:pStyle w:val="Default"/>
        <w:numPr>
          <w:ilvl w:val="1"/>
          <w:numId w:val="2"/>
        </w:numPr>
        <w:jc w:val="both"/>
        <w:rPr>
          <w:color w:val="auto"/>
        </w:rPr>
      </w:pPr>
      <w:r w:rsidRPr="001B2321">
        <w:rPr>
          <w:color w:val="auto"/>
        </w:rPr>
        <w:t xml:space="preserve">Teade loetakse teise Poole poolt kättesaaduks, kui: </w:t>
      </w:r>
    </w:p>
    <w:p w:rsidR="001B2321" w:rsidRDefault="001B2321" w:rsidP="0096582D">
      <w:pPr>
        <w:pStyle w:val="Default"/>
        <w:numPr>
          <w:ilvl w:val="2"/>
          <w:numId w:val="2"/>
        </w:numPr>
        <w:jc w:val="both"/>
        <w:rPr>
          <w:color w:val="auto"/>
        </w:rPr>
      </w:pPr>
      <w:r w:rsidRPr="001B2321">
        <w:rPr>
          <w:color w:val="auto"/>
        </w:rPr>
        <w:t xml:space="preserve">teade on edastatud teisele Poolele elektronposti teel digitaalselt allkirjastatuna (teate edastamisele järgneval tööpäeval); </w:t>
      </w:r>
    </w:p>
    <w:p w:rsidR="001B2321" w:rsidRDefault="001B2321" w:rsidP="0096582D">
      <w:pPr>
        <w:pStyle w:val="Default"/>
        <w:numPr>
          <w:ilvl w:val="2"/>
          <w:numId w:val="2"/>
        </w:numPr>
        <w:jc w:val="both"/>
        <w:rPr>
          <w:color w:val="auto"/>
        </w:rPr>
      </w:pPr>
      <w:r w:rsidRPr="001B2321">
        <w:rPr>
          <w:color w:val="auto"/>
        </w:rPr>
        <w:t xml:space="preserve">teade on üle antud allkirja vastu (teate vastuvõtmise kuupäeval); </w:t>
      </w:r>
    </w:p>
    <w:p w:rsidR="001B2321" w:rsidRPr="001B2321" w:rsidRDefault="001B2321" w:rsidP="0096582D">
      <w:pPr>
        <w:pStyle w:val="Default"/>
        <w:numPr>
          <w:ilvl w:val="2"/>
          <w:numId w:val="2"/>
        </w:numPr>
        <w:jc w:val="both"/>
        <w:rPr>
          <w:color w:val="auto"/>
        </w:rPr>
      </w:pPr>
      <w:r w:rsidRPr="001B2321">
        <w:rPr>
          <w:color w:val="auto"/>
        </w:rPr>
        <w:t xml:space="preserve">teade on saadetud postiasutuse poolt tähitud kirjaga teise Poole poolt näidatud aadressil (kui postitamisest on möödunud 3 päeva). </w:t>
      </w:r>
    </w:p>
    <w:p w:rsidR="001B2321" w:rsidRPr="001B2321" w:rsidRDefault="001B2321" w:rsidP="0096582D">
      <w:pPr>
        <w:pStyle w:val="Default"/>
        <w:numPr>
          <w:ilvl w:val="1"/>
          <w:numId w:val="2"/>
        </w:numPr>
        <w:jc w:val="both"/>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rsidR="001B2321" w:rsidRPr="001B2321" w:rsidRDefault="001B2321" w:rsidP="0096582D">
      <w:pPr>
        <w:pStyle w:val="Default"/>
        <w:jc w:val="both"/>
        <w:rPr>
          <w:color w:val="auto"/>
        </w:rPr>
      </w:pPr>
    </w:p>
    <w:p w:rsidR="001B2321" w:rsidRPr="003418CF" w:rsidRDefault="001B2321" w:rsidP="0096582D">
      <w:pPr>
        <w:pStyle w:val="Default"/>
        <w:numPr>
          <w:ilvl w:val="0"/>
          <w:numId w:val="2"/>
        </w:numPr>
        <w:jc w:val="both"/>
        <w:rPr>
          <w:color w:val="auto"/>
        </w:rPr>
      </w:pPr>
      <w:r w:rsidRPr="001B2321">
        <w:rPr>
          <w:b/>
          <w:bCs/>
          <w:color w:val="auto"/>
        </w:rPr>
        <w:t xml:space="preserve">LEPINGU MUUTMINE JA VÕIMALIKE VAIDLUSTE LAHENDAMINE </w:t>
      </w:r>
    </w:p>
    <w:p w:rsidR="003418CF" w:rsidRDefault="003418CF"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rsidR="001B2321" w:rsidRDefault="001B2321" w:rsidP="0096582D">
      <w:pPr>
        <w:pStyle w:val="Default"/>
        <w:numPr>
          <w:ilvl w:val="1"/>
          <w:numId w:val="2"/>
        </w:numPr>
        <w:jc w:val="both"/>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rsidR="001B2321" w:rsidRDefault="001B2321" w:rsidP="0096582D">
      <w:pPr>
        <w:pStyle w:val="Default"/>
        <w:numPr>
          <w:ilvl w:val="1"/>
          <w:numId w:val="2"/>
        </w:numPr>
        <w:jc w:val="both"/>
        <w:rPr>
          <w:color w:val="auto"/>
        </w:rPr>
      </w:pPr>
      <w:r w:rsidRPr="001B2321">
        <w:rPr>
          <w:color w:val="auto"/>
        </w:rPr>
        <w:t xml:space="preserve">Lepingu muudatused jõustuvad pärast Poolte poolt allkirjastamist või muul Lepingus sätestatud juhul. </w:t>
      </w:r>
    </w:p>
    <w:p w:rsidR="001B2321" w:rsidRPr="001B2321" w:rsidRDefault="001B2321" w:rsidP="0096582D">
      <w:pPr>
        <w:pStyle w:val="Default"/>
        <w:numPr>
          <w:ilvl w:val="1"/>
          <w:numId w:val="2"/>
        </w:numPr>
        <w:jc w:val="both"/>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rsidR="001B2321" w:rsidRPr="001B2321" w:rsidRDefault="001B2321" w:rsidP="0096582D">
      <w:pPr>
        <w:pStyle w:val="Default"/>
        <w:jc w:val="both"/>
        <w:rPr>
          <w:color w:val="auto"/>
        </w:rPr>
      </w:pPr>
    </w:p>
    <w:p w:rsidR="001B2321" w:rsidRPr="003418CF" w:rsidRDefault="001B2321" w:rsidP="0096582D">
      <w:pPr>
        <w:pStyle w:val="Default"/>
        <w:numPr>
          <w:ilvl w:val="0"/>
          <w:numId w:val="2"/>
        </w:numPr>
        <w:jc w:val="both"/>
        <w:rPr>
          <w:color w:val="auto"/>
        </w:rPr>
      </w:pPr>
      <w:r w:rsidRPr="001B2321">
        <w:rPr>
          <w:b/>
          <w:bCs/>
          <w:color w:val="auto"/>
        </w:rPr>
        <w:t xml:space="preserve">LEPINGU KEHTIVUS </w:t>
      </w:r>
    </w:p>
    <w:p w:rsidR="003418CF" w:rsidRDefault="003418CF"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Leping jõustub selle allkirjastamisel Poolte poolt. </w:t>
      </w:r>
    </w:p>
    <w:p w:rsidR="001B2321" w:rsidRDefault="001B2321" w:rsidP="0096582D">
      <w:pPr>
        <w:pStyle w:val="Default"/>
        <w:numPr>
          <w:ilvl w:val="1"/>
          <w:numId w:val="2"/>
        </w:numPr>
        <w:jc w:val="both"/>
        <w:rPr>
          <w:color w:val="auto"/>
        </w:rPr>
      </w:pPr>
      <w:r w:rsidRPr="001B2321">
        <w:rPr>
          <w:color w:val="auto"/>
        </w:rPr>
        <w:t xml:space="preserve">Leping on sõlmitud tähtajaga 1 aasta. Nimetatud tähtaeg hakkab kulgema Lepingu jõustumisest. </w:t>
      </w:r>
    </w:p>
    <w:p w:rsidR="001B2321" w:rsidRDefault="001B2321" w:rsidP="0096582D">
      <w:pPr>
        <w:pStyle w:val="Default"/>
        <w:numPr>
          <w:ilvl w:val="1"/>
          <w:numId w:val="2"/>
        </w:numPr>
        <w:jc w:val="both"/>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rsidR="001B2321" w:rsidRDefault="001B2321" w:rsidP="0096582D">
      <w:pPr>
        <w:pStyle w:val="Default"/>
        <w:numPr>
          <w:ilvl w:val="1"/>
          <w:numId w:val="2"/>
        </w:numPr>
        <w:jc w:val="both"/>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rsidR="001B2321" w:rsidRDefault="001B2321" w:rsidP="0096582D">
      <w:pPr>
        <w:pStyle w:val="Default"/>
        <w:numPr>
          <w:ilvl w:val="1"/>
          <w:numId w:val="2"/>
        </w:numPr>
        <w:jc w:val="both"/>
        <w:rPr>
          <w:color w:val="auto"/>
        </w:rPr>
      </w:pPr>
      <w:r w:rsidRPr="001B2321">
        <w:rPr>
          <w:color w:val="auto"/>
        </w:rPr>
        <w:t xml:space="preserve">Pooltel on õigus Leping igal ajal korraliselt üles öelda, teatades sellest teisele Poolele vähemalt 1 kuu ette. </w:t>
      </w:r>
    </w:p>
    <w:p w:rsidR="001B2321" w:rsidRDefault="001B2321" w:rsidP="0096582D">
      <w:pPr>
        <w:pStyle w:val="Default"/>
        <w:numPr>
          <w:ilvl w:val="1"/>
          <w:numId w:val="2"/>
        </w:numPr>
        <w:jc w:val="both"/>
        <w:rPr>
          <w:color w:val="auto"/>
        </w:rPr>
      </w:pPr>
      <w:r w:rsidRPr="001B2321">
        <w:rPr>
          <w:color w:val="auto"/>
        </w:rPr>
        <w:t xml:space="preserve">Kui mõni Lepingu punkt osutub tulevikus täielikult või osaliselt kehtetuks või mittetäidetavaks, jääb Leping muus osas kehtivaks. </w:t>
      </w:r>
    </w:p>
    <w:p w:rsidR="001B2321" w:rsidRDefault="001B2321" w:rsidP="0096582D">
      <w:pPr>
        <w:pStyle w:val="Default"/>
        <w:numPr>
          <w:ilvl w:val="1"/>
          <w:numId w:val="2"/>
        </w:numPr>
        <w:jc w:val="both"/>
        <w:rPr>
          <w:color w:val="auto"/>
        </w:rPr>
      </w:pPr>
      <w:r w:rsidRPr="001B2321">
        <w:rPr>
          <w:color w:val="auto"/>
        </w:rPr>
        <w:t xml:space="preserve">Lepingu kohta käivate õigusaktide muutumisel muudetakse sellest tuleneva vajaduse korral ka Lepingut ja selle lisasid. </w:t>
      </w:r>
    </w:p>
    <w:p w:rsidR="001B2321" w:rsidRPr="001B2321" w:rsidRDefault="001B2321" w:rsidP="0096582D">
      <w:pPr>
        <w:pStyle w:val="Default"/>
        <w:numPr>
          <w:ilvl w:val="1"/>
          <w:numId w:val="2"/>
        </w:numPr>
        <w:jc w:val="both"/>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rsidR="001B2321" w:rsidRPr="001B2321" w:rsidRDefault="001B2321" w:rsidP="0096582D">
      <w:pPr>
        <w:pStyle w:val="Default"/>
        <w:jc w:val="both"/>
        <w:rPr>
          <w:color w:val="auto"/>
        </w:rPr>
      </w:pPr>
    </w:p>
    <w:p w:rsidR="001B2321" w:rsidRPr="003418CF" w:rsidRDefault="001B2321" w:rsidP="0096582D">
      <w:pPr>
        <w:pStyle w:val="Default"/>
        <w:numPr>
          <w:ilvl w:val="0"/>
          <w:numId w:val="2"/>
        </w:numPr>
        <w:jc w:val="both"/>
        <w:rPr>
          <w:color w:val="auto"/>
        </w:rPr>
      </w:pPr>
      <w:r w:rsidRPr="001B2321">
        <w:rPr>
          <w:b/>
          <w:bCs/>
          <w:color w:val="auto"/>
        </w:rPr>
        <w:t xml:space="preserve">MUUD TINGIMUSED </w:t>
      </w:r>
    </w:p>
    <w:p w:rsidR="003418CF" w:rsidRDefault="003418CF" w:rsidP="0096582D">
      <w:pPr>
        <w:pStyle w:val="Default"/>
        <w:ind w:left="360"/>
        <w:jc w:val="both"/>
        <w:rPr>
          <w:color w:val="auto"/>
        </w:rPr>
      </w:pPr>
    </w:p>
    <w:p w:rsidR="001B2321" w:rsidRDefault="001B2321" w:rsidP="0096582D">
      <w:pPr>
        <w:pStyle w:val="Default"/>
        <w:numPr>
          <w:ilvl w:val="1"/>
          <w:numId w:val="2"/>
        </w:numPr>
        <w:jc w:val="both"/>
        <w:rPr>
          <w:color w:val="auto"/>
        </w:rPr>
      </w:pPr>
      <w:r w:rsidRPr="001B2321">
        <w:rPr>
          <w:color w:val="auto"/>
        </w:rPr>
        <w:t xml:space="preserve">Leping on sõlmitud elektroonilises vormis. Leping allkirjastatakse Poolte poolt digitaalselt. </w:t>
      </w:r>
    </w:p>
    <w:p w:rsidR="001B2321" w:rsidRDefault="001B2321" w:rsidP="0096582D">
      <w:pPr>
        <w:pStyle w:val="Default"/>
        <w:numPr>
          <w:ilvl w:val="1"/>
          <w:numId w:val="2"/>
        </w:numPr>
        <w:jc w:val="both"/>
        <w:rPr>
          <w:color w:val="auto"/>
        </w:rPr>
      </w:pPr>
      <w:r w:rsidRPr="001B2321">
        <w:rPr>
          <w:color w:val="auto"/>
        </w:rPr>
        <w:t xml:space="preserve">Pooltevaheline asjaajamiskeel on eesti keel. </w:t>
      </w:r>
    </w:p>
    <w:p w:rsidR="001B2321" w:rsidRPr="001B2321" w:rsidRDefault="001B2321" w:rsidP="0096582D">
      <w:pPr>
        <w:pStyle w:val="Default"/>
        <w:numPr>
          <w:ilvl w:val="1"/>
          <w:numId w:val="2"/>
        </w:numPr>
        <w:jc w:val="both"/>
        <w:rPr>
          <w:color w:val="auto"/>
        </w:rPr>
      </w:pPr>
      <w:r w:rsidRPr="001B2321">
        <w:rPr>
          <w:color w:val="auto"/>
        </w:rPr>
        <w:t xml:space="preserve">Kõigis küsimustes, mis ei ole reguleeritud Lepinguga, juhinduvad Pooled Eesti Vabariigi õigusaktidest. </w:t>
      </w:r>
    </w:p>
    <w:p w:rsidR="001B2321" w:rsidRPr="001B2321" w:rsidRDefault="001B2321" w:rsidP="0096582D">
      <w:pPr>
        <w:pStyle w:val="Default"/>
        <w:jc w:val="both"/>
        <w:rPr>
          <w:color w:val="auto"/>
        </w:rPr>
      </w:pPr>
    </w:p>
    <w:p w:rsidR="002B1F76" w:rsidRDefault="002B1F76" w:rsidP="0096582D">
      <w:pPr>
        <w:jc w:val="both"/>
        <w:rPr>
          <w:rFonts w:ascii="Times New Roman" w:hAnsi="Times New Roman" w:cs="Times New Roman"/>
          <w:b/>
          <w:bCs/>
          <w:sz w:val="24"/>
          <w:szCs w:val="24"/>
        </w:rPr>
      </w:pPr>
      <w:r>
        <w:rPr>
          <w:b/>
          <w:bCs/>
        </w:rPr>
        <w:br w:type="page"/>
      </w:r>
    </w:p>
    <w:p w:rsidR="001B2321" w:rsidRPr="003418CF" w:rsidRDefault="001B2321" w:rsidP="0096582D">
      <w:pPr>
        <w:pStyle w:val="Default"/>
        <w:numPr>
          <w:ilvl w:val="0"/>
          <w:numId w:val="2"/>
        </w:numPr>
        <w:jc w:val="both"/>
        <w:rPr>
          <w:color w:val="auto"/>
        </w:rPr>
      </w:pPr>
      <w:r w:rsidRPr="001B2321">
        <w:rPr>
          <w:b/>
          <w:bCs/>
          <w:color w:val="auto"/>
        </w:rPr>
        <w:lastRenderedPageBreak/>
        <w:t xml:space="preserve">KONTAKTISIKUD </w:t>
      </w:r>
    </w:p>
    <w:p w:rsidR="003418CF" w:rsidRDefault="003418CF" w:rsidP="0096582D">
      <w:pPr>
        <w:pStyle w:val="Default"/>
        <w:ind w:left="360"/>
        <w:jc w:val="both"/>
        <w:rPr>
          <w:color w:val="auto"/>
        </w:rPr>
      </w:pPr>
    </w:p>
    <w:p w:rsidR="001B2321" w:rsidRPr="001B2321" w:rsidRDefault="001B2321" w:rsidP="0096582D">
      <w:pPr>
        <w:pStyle w:val="Default"/>
        <w:numPr>
          <w:ilvl w:val="1"/>
          <w:numId w:val="2"/>
        </w:numPr>
        <w:jc w:val="both"/>
        <w:rPr>
          <w:color w:val="auto"/>
        </w:rPr>
      </w:pPr>
      <w:r w:rsidRPr="001B2321">
        <w:rPr>
          <w:color w:val="auto"/>
        </w:rPr>
        <w:t xml:space="preserve">Poolte kontaktisikud Lepingu sisulisel täitmisel on: </w:t>
      </w:r>
    </w:p>
    <w:p w:rsidR="001B2321" w:rsidRPr="001B2321" w:rsidRDefault="001B2321" w:rsidP="0096582D">
      <w:pPr>
        <w:pStyle w:val="Default"/>
        <w:jc w:val="both"/>
        <w:rPr>
          <w:color w:val="auto"/>
        </w:rPr>
      </w:pPr>
    </w:p>
    <w:p w:rsidR="001B2321" w:rsidRPr="001B2321" w:rsidRDefault="001B2321" w:rsidP="0096582D">
      <w:pPr>
        <w:tabs>
          <w:tab w:val="left" w:pos="4820"/>
        </w:tabs>
        <w:spacing w:after="0"/>
        <w:ind w:left="360"/>
        <w:contextualSpacing/>
        <w:jc w:val="both"/>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96582D">
      <w:pPr>
        <w:tabs>
          <w:tab w:val="left" w:pos="4820"/>
        </w:tabs>
        <w:spacing w:after="0"/>
        <w:ind w:left="360"/>
        <w:contextualSpacing/>
        <w:jc w:val="both"/>
        <w:rPr>
          <w:rFonts w:ascii="Times New Roman" w:eastAsia="Calibri" w:hAnsi="Times New Roman" w:cs="Times New Roman"/>
          <w:b/>
          <w:sz w:val="24"/>
          <w:szCs w:val="24"/>
        </w:rPr>
      </w:pPr>
    </w:p>
    <w:p w:rsidR="001B2321" w:rsidRPr="001B2321" w:rsidRDefault="00951986" w:rsidP="0096582D">
      <w:pPr>
        <w:tabs>
          <w:tab w:val="left" w:pos="4820"/>
        </w:tabs>
        <w:spacing w:after="0"/>
        <w:ind w:left="360"/>
        <w:jc w:val="both"/>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2B1F76">
        <w:rPr>
          <w:rFonts w:ascii="Times New Roman" w:eastAsia="Calibri" w:hAnsi="Times New Roman" w:cs="Times New Roman"/>
          <w:sz w:val="24"/>
          <w:szCs w:val="24"/>
        </w:rPr>
        <w:t>Hendrik Võrno</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2B1F76">
        <w:rPr>
          <w:rFonts w:ascii="Times New Roman" w:eastAsia="Times New Roman" w:hAnsi="Times New Roman" w:cs="Times New Roman"/>
          <w:sz w:val="24"/>
          <w:szCs w:val="24"/>
        </w:rPr>
        <w:t>56478887</w:t>
      </w:r>
    </w:p>
    <w:p w:rsidR="002B1F76" w:rsidRDefault="001B2321" w:rsidP="0096582D">
      <w:pPr>
        <w:autoSpaceDE w:val="0"/>
        <w:autoSpaceDN w:val="0"/>
        <w:adjustRightInd w:val="0"/>
        <w:spacing w:after="0" w:line="240" w:lineRule="auto"/>
        <w:jc w:val="both"/>
        <w:rPr>
          <w:rFonts w:ascii="Times New Roman" w:hAnsi="Times New Roman" w:cs="Times New Roman"/>
          <w:color w:val="000000"/>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y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 </w:t>
      </w:r>
      <w:hyperlink r:id="rId7" w:history="1">
        <w:r w:rsidR="002B1F76" w:rsidRPr="00C124EE">
          <w:rPr>
            <w:rStyle w:val="Hyperlink"/>
            <w:rFonts w:ascii="Times New Roman" w:hAnsi="Times New Roman" w:cs="Times New Roman"/>
            <w:sz w:val="24"/>
            <w:szCs w:val="24"/>
          </w:rPr>
          <w:t>hendrik.vorno@startax.net</w:t>
        </w:r>
      </w:hyperlink>
    </w:p>
    <w:p w:rsidR="001B2321" w:rsidRDefault="001B2321" w:rsidP="0096582D">
      <w:pPr>
        <w:autoSpaceDE w:val="0"/>
        <w:autoSpaceDN w:val="0"/>
        <w:adjustRightInd w:val="0"/>
        <w:spacing w:after="0" w:line="240" w:lineRule="auto"/>
        <w:jc w:val="both"/>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rsidR="003418CF" w:rsidRPr="001B2321" w:rsidRDefault="003418CF" w:rsidP="0096582D">
      <w:pPr>
        <w:autoSpaceDE w:val="0"/>
        <w:autoSpaceDN w:val="0"/>
        <w:adjustRightInd w:val="0"/>
        <w:spacing w:after="0" w:line="240" w:lineRule="auto"/>
        <w:jc w:val="both"/>
        <w:rPr>
          <w:rFonts w:ascii="Times New Roman" w:hAnsi="Times New Roman" w:cs="Times New Roman"/>
          <w:sz w:val="24"/>
          <w:szCs w:val="24"/>
        </w:rPr>
      </w:pPr>
    </w:p>
    <w:p w:rsidR="001B2321" w:rsidRPr="001B2321" w:rsidRDefault="001B2321" w:rsidP="0096582D">
      <w:pPr>
        <w:pStyle w:val="Default"/>
        <w:numPr>
          <w:ilvl w:val="0"/>
          <w:numId w:val="2"/>
        </w:numPr>
        <w:jc w:val="both"/>
        <w:rPr>
          <w:color w:val="auto"/>
        </w:rPr>
      </w:pPr>
      <w:r w:rsidRPr="001B2321">
        <w:rPr>
          <w:b/>
          <w:bCs/>
          <w:color w:val="auto"/>
        </w:rPr>
        <w:t xml:space="preserve">POOLTE REKVISIIDID </w:t>
      </w:r>
    </w:p>
    <w:p w:rsidR="001B2321" w:rsidRPr="001B2321" w:rsidRDefault="001B2321" w:rsidP="0096582D">
      <w:pPr>
        <w:pStyle w:val="Default"/>
        <w:jc w:val="both"/>
        <w:rPr>
          <w:color w:val="auto"/>
        </w:rPr>
      </w:pPr>
    </w:p>
    <w:p w:rsidR="001B2321" w:rsidRPr="001B2321" w:rsidRDefault="001B2321" w:rsidP="0096582D">
      <w:pPr>
        <w:tabs>
          <w:tab w:val="left" w:pos="4820"/>
        </w:tabs>
        <w:spacing w:after="0"/>
        <w:ind w:left="360"/>
        <w:contextualSpacing/>
        <w:jc w:val="both"/>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2B1F76">
        <w:rPr>
          <w:rFonts w:ascii="Times New Roman" w:eastAsia="Calibri" w:hAnsi="Times New Roman" w:cs="Times New Roman"/>
          <w:sz w:val="24"/>
          <w:szCs w:val="24"/>
        </w:rPr>
        <w:t>Startax AS</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7022EB">
        <w:rPr>
          <w:rFonts w:ascii="Times New Roman" w:eastAsia="Calibri" w:hAnsi="Times New Roman" w:cs="Times New Roman"/>
          <w:sz w:val="24"/>
          <w:szCs w:val="24"/>
        </w:rPr>
        <w:t>Läike tee 20, Peetri alevik</w:t>
      </w:r>
      <w:r w:rsidR="002B1F76" w:rsidRPr="002B1F76">
        <w:rPr>
          <w:rFonts w:ascii="Times New Roman" w:eastAsia="Calibri" w:hAnsi="Times New Roman" w:cs="Times New Roman"/>
          <w:sz w:val="24"/>
          <w:szCs w:val="24"/>
        </w:rPr>
        <w:t xml:space="preserve"> </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2B1F76" w:rsidRPr="002B1F76">
        <w:rPr>
          <w:rFonts w:ascii="Times New Roman" w:eastAsia="Calibri" w:hAnsi="Times New Roman" w:cs="Times New Roman"/>
          <w:sz w:val="24"/>
          <w:szCs w:val="24"/>
        </w:rPr>
        <w:t>Rae vald Harjumaa</w:t>
      </w:r>
      <w:r w:rsidR="002B1F76">
        <w:rPr>
          <w:rFonts w:ascii="Times New Roman" w:eastAsia="Calibri" w:hAnsi="Times New Roman" w:cs="Times New Roman"/>
          <w:sz w:val="24"/>
          <w:szCs w:val="24"/>
        </w:rPr>
        <w:t xml:space="preserve"> 75312</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 xml:space="preserve">Telefon: </w:t>
      </w:r>
      <w:r w:rsidR="007022EB">
        <w:rPr>
          <w:rFonts w:ascii="Times New Roman" w:eastAsia="Times New Roman" w:hAnsi="Times New Roman" w:cs="Times New Roman"/>
          <w:sz w:val="24"/>
          <w:szCs w:val="24"/>
        </w:rPr>
        <w:t xml:space="preserve">(+372) </w:t>
      </w:r>
      <w:r w:rsidR="002B1F76">
        <w:rPr>
          <w:rFonts w:ascii="Times New Roman" w:eastAsia="Calibri" w:hAnsi="Times New Roman" w:cs="Times New Roman"/>
          <w:sz w:val="24"/>
          <w:szCs w:val="24"/>
        </w:rPr>
        <w:t>6150 170</w:t>
      </w:r>
    </w:p>
    <w:p w:rsidR="001B2321" w:rsidRPr="001B2321" w:rsidRDefault="001B2321" w:rsidP="0096582D">
      <w:pPr>
        <w:tabs>
          <w:tab w:val="left" w:pos="4820"/>
        </w:tabs>
        <w:spacing w:after="0"/>
        <w:ind w:left="360"/>
        <w:jc w:val="both"/>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 xml:space="preserve">E-post: </w:t>
      </w:r>
      <w:hyperlink r:id="rId8"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r w:rsidR="002B1F76">
        <w:rPr>
          <w:rFonts w:ascii="Times New Roman" w:eastAsia="Calibri" w:hAnsi="Times New Roman" w:cs="Times New Roman"/>
          <w:sz w:val="24"/>
          <w:szCs w:val="24"/>
        </w:rPr>
        <w:t>eesti@startax.net</w:t>
      </w:r>
    </w:p>
    <w:p w:rsidR="001B2321" w:rsidRPr="001B2321" w:rsidRDefault="001B2321" w:rsidP="0096582D">
      <w:pPr>
        <w:tabs>
          <w:tab w:val="left" w:pos="4820"/>
        </w:tabs>
        <w:spacing w:after="0"/>
        <w:ind w:left="360"/>
        <w:jc w:val="both"/>
        <w:rPr>
          <w:rFonts w:ascii="Times New Roman" w:eastAsia="Calibri" w:hAnsi="Times New Roman" w:cs="Times New Roman"/>
          <w:sz w:val="24"/>
          <w:szCs w:val="24"/>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2B1F76" w:rsidRPr="007022EB">
        <w:rPr>
          <w:rFonts w:ascii="Times New Roman" w:hAnsi="Times New Roman" w:cs="Times New Roman"/>
          <w:color w:val="222222"/>
          <w:sz w:val="24"/>
          <w:szCs w:val="24"/>
          <w:shd w:val="clear" w:color="auto" w:fill="FFFFFF"/>
        </w:rPr>
        <w:t>12127929</w:t>
      </w:r>
    </w:p>
    <w:p w:rsidR="001B2321" w:rsidRDefault="001B2321" w:rsidP="0096582D">
      <w:pPr>
        <w:pStyle w:val="Default"/>
        <w:jc w:val="both"/>
        <w:rPr>
          <w:color w:val="auto"/>
        </w:rPr>
      </w:pPr>
    </w:p>
    <w:p w:rsidR="003418CF" w:rsidRPr="003418CF" w:rsidRDefault="003418CF" w:rsidP="0096582D">
      <w:pPr>
        <w:tabs>
          <w:tab w:val="left" w:pos="3960"/>
          <w:tab w:val="left" w:pos="4536"/>
          <w:tab w:val="left" w:pos="4820"/>
          <w:tab w:val="left" w:pos="6660"/>
        </w:tabs>
        <w:spacing w:after="0"/>
        <w:ind w:left="360"/>
        <w:contextualSpacing/>
        <w:jc w:val="both"/>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rsidR="003418CF" w:rsidRPr="003418CF" w:rsidRDefault="003418CF" w:rsidP="0096582D">
      <w:pPr>
        <w:tabs>
          <w:tab w:val="left" w:pos="3960"/>
          <w:tab w:val="left" w:pos="4678"/>
          <w:tab w:val="left" w:pos="4820"/>
          <w:tab w:val="left" w:pos="6660"/>
        </w:tabs>
        <w:spacing w:after="0"/>
        <w:ind w:left="360"/>
        <w:contextualSpacing/>
        <w:jc w:val="both"/>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rsidR="003418CF" w:rsidRDefault="003418CF" w:rsidP="0096582D">
      <w:pPr>
        <w:pStyle w:val="Default"/>
        <w:jc w:val="both"/>
        <w:rPr>
          <w:color w:val="auto"/>
        </w:rPr>
      </w:pPr>
    </w:p>
    <w:p w:rsidR="003418CF" w:rsidRDefault="003418CF" w:rsidP="0096582D">
      <w:pPr>
        <w:jc w:val="both"/>
      </w:pPr>
    </w:p>
    <w:p w:rsidR="003418CF" w:rsidRDefault="003418CF" w:rsidP="0096582D">
      <w:pPr>
        <w:jc w:val="both"/>
      </w:pPr>
      <w:r>
        <w:br w:type="page"/>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rsidR="0001692F" w:rsidRPr="003418CF" w:rsidRDefault="003418CF" w:rsidP="003418CF">
      <w:pPr>
        <w:pStyle w:val="ListParagraph"/>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B50F58">
        <w:rPr>
          <w:rFonts w:ascii="Times New Roman" w:hAnsi="Times New Roman" w:cs="Times New Roman"/>
          <w:sz w:val="24"/>
          <w:szCs w:val="24"/>
        </w:rPr>
        <w:t>hinnakirjale: muudetud</w:t>
      </w:r>
    </w:p>
    <w:p w:rsidR="003418CF" w:rsidRPr="003418CF" w:rsidRDefault="003418CF" w:rsidP="003418CF">
      <w:pPr>
        <w:pStyle w:val="ListParagraph"/>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rsidR="00B50F58" w:rsidRDefault="00B50F58" w:rsidP="00B50F58">
      <w:pPr>
        <w:pStyle w:val="ListParagraph"/>
        <w:rPr>
          <w:rFonts w:ascii="Times New Roman" w:hAnsi="Times New Roman" w:cs="Times New Roman"/>
          <w:b/>
          <w:sz w:val="24"/>
          <w:szCs w:val="24"/>
        </w:rPr>
      </w:pPr>
    </w:p>
    <w:p w:rsidR="00B50F58" w:rsidRDefault="00B50F58" w:rsidP="00B50F58">
      <w:pPr>
        <w:pStyle w:val="ListParagraph"/>
        <w:rPr>
          <w:rFonts w:ascii="Times New Roman" w:hAnsi="Times New Roman" w:cs="Times New Roman"/>
          <w:b/>
          <w:sz w:val="24"/>
          <w:szCs w:val="24"/>
        </w:rPr>
      </w:pPr>
      <w:r w:rsidRPr="00B572AF">
        <w:rPr>
          <w:rFonts w:ascii="Times New Roman" w:hAnsi="Times New Roman" w:cs="Times New Roman"/>
          <w:b/>
          <w:sz w:val="24"/>
          <w:szCs w:val="24"/>
        </w:rPr>
        <w:t>Sisendid:</w:t>
      </w:r>
    </w:p>
    <w:p w:rsidR="00B50F58" w:rsidRDefault="00B50F58" w:rsidP="00B50F58">
      <w:pPr>
        <w:pStyle w:val="ListParagraph"/>
        <w:rPr>
          <w:rFonts w:ascii="Times New Roman" w:hAnsi="Times New Roman" w:cs="Times New Roman"/>
          <w:b/>
          <w:sz w:val="24"/>
          <w:szCs w:val="24"/>
        </w:rPr>
      </w:pPr>
    </w:p>
    <w:p w:rsidR="00B50F58" w:rsidRPr="00B50F58" w:rsidRDefault="00B50F58" w:rsidP="00B50F58">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Sõiduki registreerimismärk</w:t>
      </w:r>
    </w:p>
    <w:p w:rsidR="00B50F58" w:rsidRDefault="00B50F58" w:rsidP="00B50F58">
      <w:pPr>
        <w:ind w:firstLine="708"/>
        <w:rPr>
          <w:rFonts w:ascii="Times New Roman" w:hAnsi="Times New Roman" w:cs="Times New Roman"/>
          <w:b/>
          <w:sz w:val="24"/>
          <w:szCs w:val="24"/>
        </w:rPr>
      </w:pPr>
      <w:r w:rsidRPr="00443E70">
        <w:rPr>
          <w:rFonts w:ascii="Times New Roman" w:hAnsi="Times New Roman" w:cs="Times New Roman"/>
          <w:b/>
          <w:sz w:val="24"/>
          <w:szCs w:val="24"/>
        </w:rPr>
        <w:t>Väljundid:</w:t>
      </w:r>
    </w:p>
    <w:p w:rsidR="00B50F58" w:rsidRDefault="00B50F58" w:rsidP="00B50F58">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Sõiduki põhiandmed:</w:t>
      </w:r>
    </w:p>
    <w:p w:rsidR="00B50F58" w:rsidRPr="00443E70" w:rsidRDefault="00B50F58" w:rsidP="00B50F58">
      <w:pPr>
        <w:pStyle w:val="ListParagraph"/>
        <w:ind w:left="1068"/>
        <w:rPr>
          <w:rFonts w:ascii="Times New Roman" w:hAnsi="Times New Roman" w:cs="Times New Roman"/>
          <w:b/>
          <w:sz w:val="24"/>
          <w:szCs w:val="24"/>
        </w:rPr>
      </w:pPr>
    </w:p>
    <w:p w:rsidR="00B50F58" w:rsidRPr="00443E70" w:rsidRDefault="00B50F58" w:rsidP="00B50F58">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VIN kood </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Mark</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Kaubanduslik nimetus</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Modifikatsioon</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number</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Tüübikinnituse laiend</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Tüüp</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Variant</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Versioon</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Kategooria</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Värvus</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Mitmevärviline</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Esma</w:t>
      </w:r>
      <w:r>
        <w:rPr>
          <w:rFonts w:ascii="Times New Roman" w:hAnsi="Times New Roman" w:cs="Times New Roman"/>
          <w:sz w:val="24"/>
          <w:szCs w:val="24"/>
        </w:rPr>
        <w:t>ne</w:t>
      </w:r>
      <w:r w:rsidRPr="00443E70">
        <w:rPr>
          <w:rFonts w:ascii="Times New Roman" w:hAnsi="Times New Roman" w:cs="Times New Roman"/>
          <w:sz w:val="24"/>
          <w:szCs w:val="24"/>
        </w:rPr>
        <w:t xml:space="preserve"> reg. kuupäev</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Eestis registreerimise kuupäev</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Päritoluriik</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Klass </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Kere nimetus</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 xml:space="preserve">Kere tüüp </w:t>
      </w:r>
    </w:p>
    <w:p w:rsidR="00B50F58" w:rsidRPr="00443E70"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Baastehas</w:t>
      </w:r>
    </w:p>
    <w:p w:rsidR="00B50F58" w:rsidRDefault="00B50F58" w:rsidP="00B50F58">
      <w:pPr>
        <w:pStyle w:val="ListParagraph"/>
        <w:numPr>
          <w:ilvl w:val="0"/>
          <w:numId w:val="7"/>
        </w:numPr>
        <w:rPr>
          <w:rFonts w:ascii="Times New Roman" w:hAnsi="Times New Roman" w:cs="Times New Roman"/>
          <w:sz w:val="24"/>
          <w:szCs w:val="24"/>
        </w:rPr>
      </w:pPr>
      <w:r w:rsidRPr="00443E70">
        <w:rPr>
          <w:rFonts w:ascii="Times New Roman" w:hAnsi="Times New Roman" w:cs="Times New Roman"/>
          <w:sz w:val="24"/>
          <w:szCs w:val="24"/>
        </w:rPr>
        <w:t>Järgmise ülevaatuse aeg</w:t>
      </w:r>
    </w:p>
    <w:p w:rsidR="00B50F58" w:rsidRDefault="00B50F58" w:rsidP="00B50F58">
      <w:pPr>
        <w:pStyle w:val="ListParagraph"/>
        <w:ind w:left="1068"/>
        <w:rPr>
          <w:rFonts w:ascii="Times New Roman" w:hAnsi="Times New Roman" w:cs="Times New Roman"/>
          <w:sz w:val="24"/>
          <w:szCs w:val="24"/>
        </w:rPr>
      </w:pPr>
    </w:p>
    <w:p w:rsidR="00B50F58" w:rsidRDefault="00B50F58" w:rsidP="00B50F58">
      <w:pPr>
        <w:pStyle w:val="ListParagraph"/>
        <w:numPr>
          <w:ilvl w:val="0"/>
          <w:numId w:val="8"/>
        </w:numPr>
        <w:rPr>
          <w:rFonts w:ascii="Times New Roman" w:hAnsi="Times New Roman" w:cs="Times New Roman"/>
          <w:b/>
          <w:sz w:val="24"/>
          <w:szCs w:val="24"/>
        </w:rPr>
      </w:pPr>
      <w:r w:rsidRPr="00443E70">
        <w:rPr>
          <w:rFonts w:ascii="Times New Roman" w:hAnsi="Times New Roman" w:cs="Times New Roman"/>
          <w:b/>
          <w:sz w:val="24"/>
          <w:szCs w:val="24"/>
        </w:rPr>
        <w:t>Sõiduki tehnilised andmed</w:t>
      </w:r>
      <w:r>
        <w:rPr>
          <w:rFonts w:ascii="Times New Roman" w:hAnsi="Times New Roman" w:cs="Times New Roman"/>
          <w:b/>
          <w:sz w:val="24"/>
          <w:szCs w:val="24"/>
        </w:rPr>
        <w:t>:</w:t>
      </w:r>
    </w:p>
    <w:p w:rsidR="00B50F58" w:rsidRDefault="00B50F58" w:rsidP="00B50F58">
      <w:pPr>
        <w:pStyle w:val="ListParagraph"/>
        <w:ind w:left="1068"/>
        <w:rPr>
          <w:rFonts w:ascii="Times New Roman" w:hAnsi="Times New Roman" w:cs="Times New Roman"/>
          <w:b/>
          <w:sz w:val="24"/>
          <w:szCs w:val="24"/>
        </w:rPr>
      </w:pP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Täismass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Registrimass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lastRenderedPageBreak/>
        <w:t>Tühimass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Kandevõime</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Autorongi 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piduritega haagise 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piduriteta haagise mass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koormus haakeseadmele</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Pikkus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Haagise lühike pikkus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Laius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Kõrgus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Uksi </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Istekohti</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Istekohti juhi kõrval</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Seisukohti</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Telgede vahe ehk baasid</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Telgi kokku</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Veotelgi</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Juhttelgi</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Veo ja juhttelgede asukoht</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Lubatud suurimad teljekoormused</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Registriteljekoormused</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Rehvid telgede kaupa</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mudel</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töömaht</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võimsus / pööretel</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Mootori tüüp</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Kütuse liik </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Käigukasti tüüp</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Suurim kiirus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Kiiruse piirang</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L-kat. erivõimsus</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Heitmenorm</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Seisumüra</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Sõidumüra</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CO2</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 xml:space="preserve">Kütusekulu maanteel/linnas/keskmine  (Elektrienergia kulu el.autodel, Wh/km ) </w:t>
      </w:r>
    </w:p>
    <w:p w:rsidR="00B50F58" w:rsidRPr="00443E70"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Märkused</w:t>
      </w:r>
    </w:p>
    <w:p w:rsidR="00B50F58" w:rsidRDefault="00B50F58" w:rsidP="00B50F58">
      <w:pPr>
        <w:pStyle w:val="ListParagraph"/>
        <w:numPr>
          <w:ilvl w:val="0"/>
          <w:numId w:val="9"/>
        </w:numPr>
        <w:rPr>
          <w:rFonts w:ascii="Times New Roman" w:hAnsi="Times New Roman" w:cs="Times New Roman"/>
          <w:sz w:val="24"/>
          <w:szCs w:val="24"/>
        </w:rPr>
      </w:pPr>
      <w:r w:rsidRPr="00443E70">
        <w:rPr>
          <w:rFonts w:ascii="Times New Roman" w:hAnsi="Times New Roman" w:cs="Times New Roman"/>
          <w:sz w:val="24"/>
          <w:szCs w:val="24"/>
        </w:rPr>
        <w:t>Ümberehituse andmed</w:t>
      </w:r>
    </w:p>
    <w:p w:rsidR="003418CF" w:rsidRPr="003418CF" w:rsidRDefault="003418CF" w:rsidP="003418CF">
      <w:pPr>
        <w:pStyle w:val="ListParagraph"/>
        <w:rPr>
          <w:rFonts w:ascii="Times New Roman" w:hAnsi="Times New Roman" w:cs="Times New Roman"/>
          <w:sz w:val="24"/>
          <w:szCs w:val="24"/>
        </w:rPr>
      </w:pPr>
    </w:p>
    <w:p w:rsidR="003418CF" w:rsidRPr="003418CF" w:rsidRDefault="003418CF" w:rsidP="003418CF">
      <w:pPr>
        <w:pStyle w:val="ListParagraph"/>
        <w:rPr>
          <w:rFonts w:ascii="Times New Roman" w:hAnsi="Times New Roman" w:cs="Times New Roman"/>
          <w:sz w:val="24"/>
          <w:szCs w:val="24"/>
        </w:rPr>
      </w:pPr>
    </w:p>
    <w:p w:rsidR="003418CF" w:rsidRPr="003418CF" w:rsidRDefault="003418CF" w:rsidP="003418CF">
      <w:pPr>
        <w:pStyle w:val="ListParagraph"/>
        <w:rPr>
          <w:rFonts w:ascii="Times New Roman" w:hAnsi="Times New Roman" w:cs="Times New Roman"/>
          <w:sz w:val="24"/>
          <w:szCs w:val="24"/>
        </w:rPr>
      </w:pPr>
    </w:p>
    <w:sectPr w:rsidR="003418CF" w:rsidRPr="003418C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2CD23C7"/>
    <w:multiLevelType w:val="hybridMultilevel"/>
    <w:tmpl w:val="7EE478B0"/>
    <w:lvl w:ilvl="0" w:tplc="92CE75B8">
      <w:start w:val="1"/>
      <w:numFmt w:val="decimal"/>
      <w:lvlText w:val="%1)"/>
      <w:lvlJc w:val="left"/>
      <w:pPr>
        <w:ind w:left="1353" w:hanging="360"/>
      </w:pPr>
      <w:rPr>
        <w:rFonts w:hint="default"/>
      </w:rPr>
    </w:lvl>
    <w:lvl w:ilvl="1" w:tplc="04250019" w:tentative="1">
      <w:start w:val="1"/>
      <w:numFmt w:val="lowerLetter"/>
      <w:lvlText w:val="%2."/>
      <w:lvlJc w:val="left"/>
      <w:pPr>
        <w:ind w:left="2073" w:hanging="360"/>
      </w:pPr>
    </w:lvl>
    <w:lvl w:ilvl="2" w:tplc="0425001B" w:tentative="1">
      <w:start w:val="1"/>
      <w:numFmt w:val="lowerRoman"/>
      <w:lvlText w:val="%3."/>
      <w:lvlJc w:val="right"/>
      <w:pPr>
        <w:ind w:left="2793" w:hanging="180"/>
      </w:pPr>
    </w:lvl>
    <w:lvl w:ilvl="3" w:tplc="0425000F" w:tentative="1">
      <w:start w:val="1"/>
      <w:numFmt w:val="decimal"/>
      <w:lvlText w:val="%4."/>
      <w:lvlJc w:val="left"/>
      <w:pPr>
        <w:ind w:left="3513" w:hanging="360"/>
      </w:pPr>
    </w:lvl>
    <w:lvl w:ilvl="4" w:tplc="04250019" w:tentative="1">
      <w:start w:val="1"/>
      <w:numFmt w:val="lowerLetter"/>
      <w:lvlText w:val="%5."/>
      <w:lvlJc w:val="left"/>
      <w:pPr>
        <w:ind w:left="4233" w:hanging="360"/>
      </w:pPr>
    </w:lvl>
    <w:lvl w:ilvl="5" w:tplc="0425001B" w:tentative="1">
      <w:start w:val="1"/>
      <w:numFmt w:val="lowerRoman"/>
      <w:lvlText w:val="%6."/>
      <w:lvlJc w:val="right"/>
      <w:pPr>
        <w:ind w:left="4953" w:hanging="180"/>
      </w:pPr>
    </w:lvl>
    <w:lvl w:ilvl="6" w:tplc="0425000F" w:tentative="1">
      <w:start w:val="1"/>
      <w:numFmt w:val="decimal"/>
      <w:lvlText w:val="%7."/>
      <w:lvlJc w:val="left"/>
      <w:pPr>
        <w:ind w:left="5673" w:hanging="360"/>
      </w:pPr>
    </w:lvl>
    <w:lvl w:ilvl="7" w:tplc="04250019" w:tentative="1">
      <w:start w:val="1"/>
      <w:numFmt w:val="lowerLetter"/>
      <w:lvlText w:val="%8."/>
      <w:lvlJc w:val="left"/>
      <w:pPr>
        <w:ind w:left="6393" w:hanging="360"/>
      </w:pPr>
    </w:lvl>
    <w:lvl w:ilvl="8" w:tplc="0425001B" w:tentative="1">
      <w:start w:val="1"/>
      <w:numFmt w:val="lowerRoman"/>
      <w:lvlText w:val="%9."/>
      <w:lvlJc w:val="right"/>
      <w:pPr>
        <w:ind w:left="7113" w:hanging="180"/>
      </w:pPr>
    </w:lvl>
  </w:abstractNum>
  <w:abstractNum w:abstractNumId="4">
    <w:nsid w:val="47D15F47"/>
    <w:multiLevelType w:val="hybridMultilevel"/>
    <w:tmpl w:val="D604025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62E118B6"/>
    <w:multiLevelType w:val="hybridMultilevel"/>
    <w:tmpl w:val="2E8AF192"/>
    <w:lvl w:ilvl="0" w:tplc="2B6E7ACA">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7931AC5"/>
    <w:multiLevelType w:val="hybridMultilevel"/>
    <w:tmpl w:val="03F4F83A"/>
    <w:lvl w:ilvl="0" w:tplc="E294F24C">
      <w:start w:val="1"/>
      <w:numFmt w:val="decimal"/>
      <w:lvlText w:val="%1)"/>
      <w:lvlJc w:val="left"/>
      <w:pPr>
        <w:ind w:left="1428" w:hanging="360"/>
      </w:pPr>
      <w:rPr>
        <w:rFonts w:hint="default"/>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num w:numId="1">
    <w:abstractNumId w:val="5"/>
  </w:num>
  <w:num w:numId="2">
    <w:abstractNumId w:val="7"/>
  </w:num>
  <w:num w:numId="3">
    <w:abstractNumId w:val="1"/>
  </w:num>
  <w:num w:numId="4">
    <w:abstractNumId w:val="2"/>
  </w:num>
  <w:num w:numId="5">
    <w:abstractNumId w:val="0"/>
  </w:num>
  <w:num w:numId="6">
    <w:abstractNumId w:val="4"/>
  </w:num>
  <w:num w:numId="7">
    <w:abstractNumId w:val="3"/>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1B2321"/>
    <w:rsid w:val="002B1F76"/>
    <w:rsid w:val="0032724B"/>
    <w:rsid w:val="0033484A"/>
    <w:rsid w:val="003418CF"/>
    <w:rsid w:val="003561EE"/>
    <w:rsid w:val="00483F0D"/>
    <w:rsid w:val="00630198"/>
    <w:rsid w:val="007022EB"/>
    <w:rsid w:val="00951986"/>
    <w:rsid w:val="0096582D"/>
    <w:rsid w:val="00B50F58"/>
    <w:rsid w:val="00E715DE"/>
    <w:rsid w:val="00F11009"/>
    <w:rsid w:val="00FE02B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B2321"/>
    <w:rPr>
      <w:color w:val="0000FF" w:themeColor="hyperlink"/>
      <w:u w:val="single"/>
    </w:rPr>
  </w:style>
  <w:style w:type="paragraph" w:styleId="ListParagraph">
    <w:name w:val="List Paragraph"/>
    <w:basedOn w:val="Normal"/>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Heading2">
    <w:name w:val="heading 2"/>
    <w:basedOn w:val="Normal"/>
    <w:next w:val="Normal"/>
    <w:link w:val="Heading2Char"/>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Heading3">
    <w:name w:val="heading 3"/>
    <w:basedOn w:val="Normal"/>
    <w:next w:val="Normal"/>
    <w:link w:val="Heading3Char"/>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5DE"/>
    <w:rPr>
      <w:rFonts w:ascii="Times New Roman" w:eastAsiaTheme="majorEastAsia" w:hAnsi="Times New Roman" w:cstheme="majorBidi"/>
      <w:b/>
      <w:bCs/>
      <w:color w:val="000000" w:themeColor="text1"/>
      <w:sz w:val="32"/>
      <w:szCs w:val="28"/>
    </w:rPr>
  </w:style>
  <w:style w:type="character" w:customStyle="1" w:styleId="Heading2Char">
    <w:name w:val="Heading 2 Char"/>
    <w:basedOn w:val="DefaultParagraphFont"/>
    <w:link w:val="Heading2"/>
    <w:uiPriority w:val="9"/>
    <w:rsid w:val="0032724B"/>
    <w:rPr>
      <w:rFonts w:ascii="Times New Roman" w:eastAsiaTheme="majorEastAsia" w:hAnsi="Times New Roman" w:cstheme="majorBidi"/>
      <w:b/>
      <w:bCs/>
      <w:color w:val="000000" w:themeColor="text1"/>
      <w:sz w:val="28"/>
      <w:szCs w:val="26"/>
    </w:rPr>
  </w:style>
  <w:style w:type="character" w:customStyle="1" w:styleId="Heading3Char">
    <w:name w:val="Heading 3 Char"/>
    <w:basedOn w:val="DefaultParagraphFont"/>
    <w:link w:val="Heading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1B2321"/>
    <w:rPr>
      <w:color w:val="0000FF" w:themeColor="hyperlink"/>
      <w:u w:val="single"/>
    </w:rPr>
  </w:style>
  <w:style w:type="paragraph" w:styleId="ListParagraph">
    <w:name w:val="List Paragraph"/>
    <w:basedOn w:val="Normal"/>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hyperlink" Target="mailto:hendrik.vorno@startax.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1775</Words>
  <Characters>10299</Characters>
  <Application>Microsoft Office Word</Application>
  <DocSecurity>0</DocSecurity>
  <Lines>85</Lines>
  <Paragraphs>24</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Märten Surva</cp:lastModifiedBy>
  <cp:revision>2</cp:revision>
  <dcterms:created xsi:type="dcterms:W3CDTF">2017-01-02T13:35:00Z</dcterms:created>
  <dcterms:modified xsi:type="dcterms:W3CDTF">2017-01-02T13:35:00Z</dcterms:modified>
</cp:coreProperties>
</file>